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55F" w:rsidRPr="009E723A" w:rsidRDefault="00E4455F" w:rsidP="00CF71DE">
      <w:pPr>
        <w:pStyle w:val="Nincstrkz"/>
        <w:jc w:val="both"/>
        <w:rPr>
          <w:sz w:val="24"/>
          <w:szCs w:val="24"/>
        </w:rPr>
      </w:pPr>
      <w:bookmarkStart w:id="0" w:name="_GoBack"/>
      <w:bookmarkEnd w:id="0"/>
    </w:p>
    <w:p w:rsidR="00BF78CC" w:rsidRPr="007E0358" w:rsidRDefault="00BF78CC" w:rsidP="00BF78CC">
      <w:pPr>
        <w:pStyle w:val="Nincstrkz"/>
        <w:jc w:val="both"/>
        <w:rPr>
          <w:b/>
          <w:sz w:val="24"/>
          <w:szCs w:val="24"/>
          <w:lang w:val="en-GB"/>
        </w:rPr>
      </w:pPr>
      <w:r w:rsidRPr="007E0358">
        <w:rPr>
          <w:b/>
          <w:sz w:val="24"/>
          <w:szCs w:val="24"/>
          <w:lang w:val="en-GB"/>
        </w:rPr>
        <w:t>Reading in Europe today - Reading and Writing Literary Texts in the Age of Digital Humanities</w:t>
      </w:r>
    </w:p>
    <w:p w:rsidR="00BF78CC" w:rsidRPr="007E0358" w:rsidRDefault="00BF78CC" w:rsidP="00BF78CC">
      <w:pPr>
        <w:pStyle w:val="Nincstrkz"/>
        <w:jc w:val="both"/>
        <w:rPr>
          <w:sz w:val="24"/>
          <w:szCs w:val="24"/>
          <w:lang w:val="en-GB"/>
        </w:rPr>
      </w:pPr>
    </w:p>
    <w:p w:rsidR="007E0358" w:rsidRPr="007E0358" w:rsidRDefault="00400459" w:rsidP="00BF78CC">
      <w:pPr>
        <w:pStyle w:val="Nincstrkz"/>
        <w:jc w:val="both"/>
        <w:rPr>
          <w:sz w:val="24"/>
          <w:szCs w:val="24"/>
          <w:lang w:val="en-GB"/>
        </w:rPr>
      </w:pPr>
      <w:proofErr w:type="spellStart"/>
      <w:r w:rsidRPr="007E0358">
        <w:rPr>
          <w:sz w:val="24"/>
          <w:szCs w:val="24"/>
          <w:lang w:val="en-GB"/>
        </w:rPr>
        <w:t>Pázmány</w:t>
      </w:r>
      <w:proofErr w:type="spellEnd"/>
      <w:r w:rsidRPr="007E0358">
        <w:rPr>
          <w:sz w:val="24"/>
          <w:szCs w:val="24"/>
          <w:lang w:val="en-GB"/>
        </w:rPr>
        <w:t xml:space="preserve"> </w:t>
      </w:r>
      <w:proofErr w:type="spellStart"/>
      <w:r w:rsidRPr="007E0358">
        <w:rPr>
          <w:sz w:val="24"/>
          <w:szCs w:val="24"/>
          <w:lang w:val="en-GB"/>
        </w:rPr>
        <w:t>Péter</w:t>
      </w:r>
      <w:proofErr w:type="spellEnd"/>
      <w:r w:rsidRPr="007E0358">
        <w:rPr>
          <w:sz w:val="24"/>
          <w:szCs w:val="24"/>
          <w:lang w:val="en-GB"/>
        </w:rPr>
        <w:t xml:space="preserve"> Catholic University (PPCU) Faculty of Humanities and Social Sciences, and our French Department and French Connection Research Group have won an Erasmus+ Strategic Partnership grant in 2017! </w:t>
      </w:r>
    </w:p>
    <w:p w:rsidR="00400459" w:rsidRPr="007E0358" w:rsidRDefault="00400459" w:rsidP="00BF78CC">
      <w:pPr>
        <w:pStyle w:val="Nincstrkz"/>
        <w:jc w:val="both"/>
        <w:rPr>
          <w:sz w:val="24"/>
          <w:szCs w:val="24"/>
          <w:lang w:val="en-GB"/>
        </w:rPr>
      </w:pPr>
      <w:r w:rsidRPr="007E0358">
        <w:rPr>
          <w:sz w:val="24"/>
          <w:szCs w:val="24"/>
          <w:lang w:val="en-GB"/>
        </w:rPr>
        <w:t xml:space="preserve">During the three-year project funded by the European Commission and PPCU, professors and researchers (members of the LEA - Lire </w:t>
      </w:r>
      <w:proofErr w:type="spellStart"/>
      <w:r w:rsidRPr="007E0358">
        <w:rPr>
          <w:sz w:val="24"/>
          <w:szCs w:val="24"/>
          <w:lang w:val="en-GB"/>
        </w:rPr>
        <w:t>en</w:t>
      </w:r>
      <w:proofErr w:type="spellEnd"/>
      <w:r w:rsidRPr="007E0358">
        <w:rPr>
          <w:sz w:val="24"/>
          <w:szCs w:val="24"/>
          <w:lang w:val="en-GB"/>
        </w:rPr>
        <w:t xml:space="preserve"> Europe </w:t>
      </w:r>
      <w:proofErr w:type="spellStart"/>
      <w:r w:rsidRPr="007E0358">
        <w:rPr>
          <w:sz w:val="24"/>
          <w:szCs w:val="24"/>
          <w:lang w:val="en-GB"/>
        </w:rPr>
        <w:t>aujourd’hui</w:t>
      </w:r>
      <w:proofErr w:type="spellEnd"/>
      <w:r w:rsidRPr="007E0358">
        <w:rPr>
          <w:sz w:val="24"/>
          <w:szCs w:val="24"/>
          <w:lang w:val="en-GB"/>
        </w:rPr>
        <w:t xml:space="preserve"> - group) form 13 European universities throughout France, Portugal, Spain, Luxembourg, Belgium and Hungary, and the Hungarian Academy of Sciences (MTA SZTAKI) are working on responding to the question what new reading strategies have developed</w:t>
      </w:r>
      <w:r w:rsidR="007E0358" w:rsidRPr="007E0358">
        <w:rPr>
          <w:sz w:val="24"/>
          <w:szCs w:val="24"/>
          <w:lang w:val="en-GB"/>
        </w:rPr>
        <w:t xml:space="preserve"> recently, and what new and innovative methods can be applied  in order to popularize reading in the age of communication flooded with images.</w:t>
      </w:r>
    </w:p>
    <w:p w:rsidR="007E0358" w:rsidRPr="007E0358" w:rsidRDefault="007E0358" w:rsidP="00BF78CC">
      <w:pPr>
        <w:pStyle w:val="Nincstrkz"/>
        <w:jc w:val="both"/>
        <w:rPr>
          <w:sz w:val="24"/>
          <w:szCs w:val="24"/>
          <w:lang w:val="en-GB"/>
        </w:rPr>
      </w:pPr>
    </w:p>
    <w:p w:rsidR="007E0358" w:rsidRPr="007E0358" w:rsidRDefault="007E0358" w:rsidP="007E0358">
      <w:pPr>
        <w:pStyle w:val="Nincstrkz"/>
        <w:jc w:val="both"/>
        <w:rPr>
          <w:sz w:val="24"/>
          <w:szCs w:val="24"/>
          <w:lang w:val="en-GB"/>
        </w:rPr>
      </w:pPr>
      <w:r w:rsidRPr="007E0358">
        <w:rPr>
          <w:sz w:val="24"/>
          <w:szCs w:val="24"/>
          <w:lang w:val="en-GB"/>
        </w:rPr>
        <w:t>Reading, especially and above all the reading of literary texts is based on the technology of sharing. Writing is a precondition of reading; therefore reading is an active and creative comprehensive and cognitive operation based on mutuality and the principle of cooperation.</w:t>
      </w:r>
    </w:p>
    <w:p w:rsidR="007E0358" w:rsidRPr="007E0358" w:rsidRDefault="007E0358" w:rsidP="007E0358">
      <w:pPr>
        <w:pStyle w:val="Nincstrkz"/>
        <w:jc w:val="both"/>
        <w:rPr>
          <w:sz w:val="24"/>
          <w:szCs w:val="24"/>
          <w:lang w:val="en-GB"/>
        </w:rPr>
      </w:pPr>
      <w:r w:rsidRPr="007E0358">
        <w:rPr>
          <w:sz w:val="24"/>
          <w:szCs w:val="24"/>
          <w:lang w:val="en-GB"/>
        </w:rPr>
        <w:t>Based on the methodological and scientific results of the workshops and seminars, the Rich Annotator System (RAS) will be developed, which will link the text of the commentary literature to some major literary texts being commented upon, and form (a) direct hyperlinks from the comments to the quoted text semi automatically and (b) by automatically generating inverse links, enable a new form of reading of the main text where each commentary is immediately visible.</w:t>
      </w:r>
    </w:p>
    <w:p w:rsidR="00486CB0" w:rsidRPr="007E0358" w:rsidRDefault="007E0358" w:rsidP="00CF71DE">
      <w:pPr>
        <w:pStyle w:val="Nincstrkz"/>
        <w:jc w:val="both"/>
        <w:rPr>
          <w:sz w:val="24"/>
          <w:szCs w:val="24"/>
          <w:lang w:val="en-GB"/>
        </w:rPr>
      </w:pPr>
      <w:r w:rsidRPr="007E0358">
        <w:rPr>
          <w:sz w:val="24"/>
          <w:szCs w:val="24"/>
          <w:lang w:val="en-GB"/>
        </w:rPr>
        <w:t xml:space="preserve">With the methods </w:t>
      </w:r>
      <w:r w:rsidR="00BF78CC" w:rsidRPr="007E0358">
        <w:rPr>
          <w:sz w:val="24"/>
          <w:szCs w:val="24"/>
          <w:lang w:val="en-GB"/>
        </w:rPr>
        <w:t xml:space="preserve">of Rich Reading (RR) </w:t>
      </w:r>
      <w:r w:rsidRPr="007E0358">
        <w:rPr>
          <w:sz w:val="24"/>
          <w:szCs w:val="24"/>
          <w:lang w:val="en-GB"/>
        </w:rPr>
        <w:t>based on</w:t>
      </w:r>
      <w:r w:rsidR="00BF78CC" w:rsidRPr="007E0358">
        <w:rPr>
          <w:sz w:val="24"/>
          <w:szCs w:val="24"/>
          <w:lang w:val="en-GB"/>
        </w:rPr>
        <w:t xml:space="preserve"> digital applications (Rich Annotator System - RAS) and e-publication </w:t>
      </w:r>
      <w:r w:rsidRPr="007E0358">
        <w:rPr>
          <w:sz w:val="24"/>
          <w:szCs w:val="24"/>
          <w:lang w:val="en-GB"/>
        </w:rPr>
        <w:t xml:space="preserve">we believe that we </w:t>
      </w:r>
      <w:r w:rsidR="00BF78CC" w:rsidRPr="007E0358">
        <w:rPr>
          <w:sz w:val="24"/>
          <w:szCs w:val="24"/>
          <w:lang w:val="en-GB"/>
        </w:rPr>
        <w:t>w</w:t>
      </w:r>
      <w:r w:rsidRPr="007E0358">
        <w:rPr>
          <w:sz w:val="24"/>
          <w:szCs w:val="24"/>
          <w:lang w:val="en-GB"/>
        </w:rPr>
        <w:t>ill</w:t>
      </w:r>
      <w:r w:rsidR="00BF78CC" w:rsidRPr="007E0358">
        <w:rPr>
          <w:sz w:val="24"/>
          <w:szCs w:val="24"/>
          <w:lang w:val="en-GB"/>
        </w:rPr>
        <w:t xml:space="preserve"> </w:t>
      </w:r>
      <w:r w:rsidRPr="007E0358">
        <w:rPr>
          <w:sz w:val="24"/>
          <w:szCs w:val="24"/>
          <w:lang w:val="en-GB"/>
        </w:rPr>
        <w:t xml:space="preserve">be able to </w:t>
      </w:r>
      <w:r w:rsidR="00BF78CC" w:rsidRPr="007E0358">
        <w:rPr>
          <w:sz w:val="24"/>
          <w:szCs w:val="24"/>
          <w:lang w:val="en-GB"/>
        </w:rPr>
        <w:t>transform young</w:t>
      </w:r>
      <w:r w:rsidRPr="007E0358">
        <w:rPr>
          <w:sz w:val="24"/>
          <w:szCs w:val="24"/>
          <w:lang w:val="en-GB"/>
        </w:rPr>
        <w:t xml:space="preserve"> people into strategic readers.</w:t>
      </w:r>
    </w:p>
    <w:p w:rsidR="007E0358" w:rsidRPr="007E0358" w:rsidRDefault="007E0358" w:rsidP="00CF71DE">
      <w:pPr>
        <w:pStyle w:val="Nincstrkz"/>
        <w:jc w:val="both"/>
        <w:rPr>
          <w:sz w:val="24"/>
          <w:szCs w:val="24"/>
          <w:lang w:val="en-GB"/>
        </w:rPr>
      </w:pPr>
    </w:p>
    <w:p w:rsidR="007E0358" w:rsidRPr="007E0358" w:rsidRDefault="007E0358" w:rsidP="00CF71DE">
      <w:pPr>
        <w:pStyle w:val="Nincstrkz"/>
        <w:jc w:val="both"/>
        <w:rPr>
          <w:sz w:val="24"/>
          <w:szCs w:val="24"/>
          <w:lang w:val="de-DE"/>
        </w:rPr>
      </w:pPr>
      <w:r w:rsidRPr="007E0358">
        <w:rPr>
          <w:sz w:val="24"/>
          <w:szCs w:val="24"/>
          <w:lang w:val="de-DE"/>
        </w:rPr>
        <w:t>Partners:</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UNIVERSIDADE DE AVEIRO</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UNIVERSITÉ DU LUXEMBOURG</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UNIVERSITÉ DE REIMS CHAMPAGNE-ARDENNE</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UNIVERSITÉ DE PICARDIE JULES VERNE</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UNIVERSITAT DE VALENCIA</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UNIVERSIDAD DE CADIZ</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UNIVERSITÉ PARIS-EST-CRÉTEIL</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MAGYAR TUDOMÁNYOS AKADÉMIA SZÁMITÁSTECHNIKAI ÉS AUTOMATIZÁLÁSI KUTATÓINTÉZET</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UNIVERSIDADE DE LISBOA</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UNIVERSITEIT ANTWERPEN</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UNIVERSITÉ D'AIX MARSEILLE</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UNIVERSIDADE DO PORTO</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UNIVERSITÉ PARIS OUEST NANTERRE LA DÉFENSE</w:t>
      </w:r>
    </w:p>
    <w:p w:rsidR="007E0358" w:rsidRPr="007E0358" w:rsidRDefault="007E0358" w:rsidP="007E0358">
      <w:pPr>
        <w:pStyle w:val="Nincstrkz"/>
        <w:numPr>
          <w:ilvl w:val="0"/>
          <w:numId w:val="1"/>
        </w:numPr>
        <w:ind w:left="426"/>
        <w:rPr>
          <w:rFonts w:cstheme="minorHAnsi"/>
          <w:szCs w:val="24"/>
        </w:rPr>
      </w:pPr>
      <w:r w:rsidRPr="007E0358">
        <w:rPr>
          <w:rFonts w:cstheme="minorHAnsi"/>
          <w:szCs w:val="24"/>
        </w:rPr>
        <w:t>PÁZMÁNY PÉTER CATHOLIC UNIVERSITY</w:t>
      </w:r>
    </w:p>
    <w:p w:rsidR="007E0358" w:rsidRPr="007E0358" w:rsidRDefault="007E0358" w:rsidP="00CF71DE">
      <w:pPr>
        <w:pStyle w:val="Nincstrkz"/>
        <w:jc w:val="both"/>
        <w:rPr>
          <w:i/>
          <w:sz w:val="24"/>
          <w:szCs w:val="24"/>
        </w:rPr>
      </w:pPr>
    </w:p>
    <w:sectPr w:rsidR="007E0358" w:rsidRPr="007E0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933647"/>
    <w:multiLevelType w:val="hybridMultilevel"/>
    <w:tmpl w:val="E5269E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71"/>
    <w:rsid w:val="000C274D"/>
    <w:rsid w:val="00125666"/>
    <w:rsid w:val="001E1ECB"/>
    <w:rsid w:val="00206D28"/>
    <w:rsid w:val="003E01BD"/>
    <w:rsid w:val="00400459"/>
    <w:rsid w:val="00477F27"/>
    <w:rsid w:val="00486CB0"/>
    <w:rsid w:val="005602DE"/>
    <w:rsid w:val="005C6AFA"/>
    <w:rsid w:val="005F2EDB"/>
    <w:rsid w:val="00687171"/>
    <w:rsid w:val="00716564"/>
    <w:rsid w:val="007E0358"/>
    <w:rsid w:val="008A4FBF"/>
    <w:rsid w:val="0093615C"/>
    <w:rsid w:val="0094685C"/>
    <w:rsid w:val="009E723A"/>
    <w:rsid w:val="00AE7137"/>
    <w:rsid w:val="00B51D28"/>
    <w:rsid w:val="00BF78CC"/>
    <w:rsid w:val="00CF71DE"/>
    <w:rsid w:val="00D056F2"/>
    <w:rsid w:val="00DC3B07"/>
    <w:rsid w:val="00E4455F"/>
    <w:rsid w:val="00ED0791"/>
    <w:rsid w:val="00EE7F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73C98-E8CD-453B-8D6E-A0E42EA0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9E723A"/>
    <w:pPr>
      <w:spacing w:after="0" w:line="240" w:lineRule="auto"/>
    </w:pPr>
  </w:style>
  <w:style w:type="paragraph" w:styleId="Buborkszveg">
    <w:name w:val="Balloon Text"/>
    <w:basedOn w:val="Norml"/>
    <w:link w:val="BuborkszvegChar"/>
    <w:uiPriority w:val="99"/>
    <w:semiHidden/>
    <w:unhideWhenUsed/>
    <w:rsid w:val="00B51D2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51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1954</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PPKE BTK</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Ádám Anikó</dc:creator>
  <cp:lastModifiedBy>Anikó Ádám</cp:lastModifiedBy>
  <cp:revision>2</cp:revision>
  <dcterms:created xsi:type="dcterms:W3CDTF">2018-09-12T18:00:00Z</dcterms:created>
  <dcterms:modified xsi:type="dcterms:W3CDTF">2018-09-12T18:00:00Z</dcterms:modified>
</cp:coreProperties>
</file>